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A" w:rsidRPr="000E3D8E" w:rsidRDefault="000E3D8E">
      <w:pPr>
        <w:rPr>
          <w:b/>
          <w:sz w:val="32"/>
        </w:rPr>
      </w:pPr>
      <w:r w:rsidRPr="000E3D8E">
        <w:rPr>
          <w:b/>
          <w:sz w:val="32"/>
        </w:rPr>
        <w:t>RASPORED DOPUNSKOG RADA U ŠKOLSKOJ GODINI 201</w:t>
      </w:r>
      <w:r w:rsidR="008F69EB">
        <w:rPr>
          <w:b/>
          <w:sz w:val="32"/>
        </w:rPr>
        <w:t>5</w:t>
      </w:r>
      <w:r w:rsidRPr="000E3D8E">
        <w:rPr>
          <w:b/>
          <w:sz w:val="32"/>
        </w:rPr>
        <w:t>./20</w:t>
      </w:r>
      <w:r w:rsidR="008F69EB">
        <w:rPr>
          <w:b/>
          <w:sz w:val="32"/>
        </w:rPr>
        <w:t>16</w:t>
      </w:r>
      <w:r w:rsidRPr="000E3D8E">
        <w:rPr>
          <w:b/>
          <w:sz w:val="32"/>
        </w:rPr>
        <w:t>.</w:t>
      </w:r>
    </w:p>
    <w:tbl>
      <w:tblPr>
        <w:tblW w:w="15501" w:type="dxa"/>
        <w:tblInd w:w="-459" w:type="dxa"/>
        <w:tblLook w:val="04A0" w:firstRow="1" w:lastRow="0" w:firstColumn="1" w:lastColumn="0" w:noHBand="0" w:noVBand="1"/>
      </w:tblPr>
      <w:tblGrid>
        <w:gridCol w:w="563"/>
        <w:gridCol w:w="1605"/>
        <w:gridCol w:w="1484"/>
        <w:gridCol w:w="1605"/>
        <w:gridCol w:w="898"/>
        <w:gridCol w:w="687"/>
        <w:gridCol w:w="590"/>
        <w:gridCol w:w="1861"/>
        <w:gridCol w:w="1396"/>
        <w:gridCol w:w="1351"/>
        <w:gridCol w:w="1539"/>
        <w:gridCol w:w="756"/>
        <w:gridCol w:w="6"/>
        <w:gridCol w:w="1298"/>
      </w:tblGrid>
      <w:tr w:rsidR="000E3D8E" w:rsidRPr="000E3D8E" w:rsidTr="00E542D8">
        <w:trPr>
          <w:trHeight w:val="375"/>
        </w:trPr>
        <w:tc>
          <w:tcPr>
            <w:tcW w:w="9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četvrtak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16.06.2016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petak</w:t>
            </w: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C22B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>17</w:t>
            </w:r>
            <w:r w:rsidR="000E3D8E" w:rsidRPr="00C22B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>.06.201</w:t>
            </w:r>
            <w:r w:rsidRPr="00C22B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</w:tr>
      <w:tr w:rsidR="00B81FD1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2DCDB"/>
            <w:noWrap/>
            <w:vAlign w:val="bottom"/>
          </w:tcPr>
          <w:p w:rsidR="00B81FD1" w:rsidRPr="00B81FD1" w:rsidRDefault="00B81FD1" w:rsidP="000E3D8E">
            <w:pPr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B81FD1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Od 8,00 do 10,15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</w:tcPr>
          <w:p w:rsidR="00B81FD1" w:rsidRPr="00B81FD1" w:rsidRDefault="00B81FD1" w:rsidP="000E3D8E">
            <w:pPr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vAlign w:val="bottom"/>
          </w:tcPr>
          <w:p w:rsidR="00B81FD1" w:rsidRPr="00B81FD1" w:rsidRDefault="00B81FD1" w:rsidP="000E3D8E">
            <w:pPr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</w:pPr>
            <w:r w:rsidRPr="00B81FD1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Od 10,35 do 12,50</w:t>
            </w:r>
          </w:p>
        </w:tc>
        <w:tc>
          <w:tcPr>
            <w:tcW w:w="457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B81FD1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Od 8,00 do 10,15</w:t>
            </w:r>
          </w:p>
        </w:tc>
        <w:tc>
          <w:tcPr>
            <w:tcW w:w="22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B81FD1" w:rsidRPr="000E3D8E" w:rsidRDefault="00B81FD1" w:rsidP="00B81FD1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B81FD1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 xml:space="preserve">Od 10,35 do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12,05</w:t>
            </w:r>
          </w:p>
        </w:tc>
        <w:tc>
          <w:tcPr>
            <w:tcW w:w="1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 xml:space="preserve"> do </w:t>
            </w:r>
            <w:r w:rsidRPr="00B81FD1">
              <w:rPr>
                <w:rFonts w:ascii="Calibri" w:eastAsia="Times New Roman" w:hAnsi="Calibri" w:cs="Times New Roman"/>
                <w:color w:val="000000"/>
                <w:sz w:val="24"/>
                <w:lang w:eastAsia="hr-HR"/>
              </w:rPr>
              <w:t>12,50</w:t>
            </w:r>
          </w:p>
        </w:tc>
      </w:tr>
      <w:tr w:rsidR="00B81FD1" w:rsidRPr="000E3D8E" w:rsidTr="00B81FD1">
        <w:trPr>
          <w:trHeight w:val="2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1FD1" w:rsidRPr="000E3D8E" w:rsidRDefault="00B81FD1" w:rsidP="000E3D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D1" w:rsidRPr="000E3D8E" w:rsidRDefault="00B81FD1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E3D8E" w:rsidRPr="000E3D8E" w:rsidRDefault="008F69EB" w:rsidP="000E3D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E3D8E" w:rsidRPr="000E3D8E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8423B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423B" w:rsidRDefault="00E8423B">
            <w:proofErr w:type="spellStart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FA181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E3D8E" w:rsidRPr="000E3D8E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8423B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3D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423B" w:rsidRDefault="00E8423B">
            <w:proofErr w:type="spellStart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D86643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23B" w:rsidRDefault="00E8423B">
            <w:proofErr w:type="spellStart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23B" w:rsidRDefault="00E8423B">
            <w:proofErr w:type="spellStart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56748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 xml:space="preserve">ponedjeljak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20.06.2016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0E3D8E" w:rsidRDefault="008F69EB" w:rsidP="008F69EB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utorak 21.6.2016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8F69E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69EB" w:rsidRPr="000E3D8E" w:rsidRDefault="008F69EB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9E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69EB" w:rsidRPr="000E3D8E" w:rsidRDefault="008F69EB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9E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69EB" w:rsidRPr="000E3D8E" w:rsidRDefault="008F69E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542D8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42D8" w:rsidRPr="000E3D8E" w:rsidRDefault="00E542D8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3F347B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DE2BD8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DE2BD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DE2BD8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DE2BD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670374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67037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670374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67037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9E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69EB" w:rsidRPr="000E3D8E" w:rsidRDefault="008F69E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EB" w:rsidRPr="000E3D8E" w:rsidRDefault="008F69E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423B" w:rsidRDefault="00E8423B">
            <w:proofErr w:type="spellStart"/>
            <w:r w:rsidRPr="006D251A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6D251A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6D251A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6D251A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423B" w:rsidRDefault="00E8423B">
            <w:proofErr w:type="spellStart"/>
            <w:r w:rsidRPr="00773CCD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773CC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3B" w:rsidRDefault="00E8423B">
            <w:proofErr w:type="spellStart"/>
            <w:r w:rsidRPr="00773CCD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773CC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petak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24.6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.201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ponedjeljak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27.6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.201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</w:tr>
      <w:tr w:rsidR="000E3D8E" w:rsidRPr="000E3D8E" w:rsidTr="00B81FD1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C812FE" w:rsidRPr="000E3D8E" w:rsidTr="00C812F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2FE" w:rsidRPr="000E3D8E" w:rsidRDefault="00C812FE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r w:rsidRPr="009C11EC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r w:rsidRPr="009C11EC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proofErr w:type="spellStart"/>
            <w:r w:rsidRPr="00F765AD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F765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proofErr w:type="spellStart"/>
            <w:r w:rsidRPr="00F765AD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F765A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5330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347C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347C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53305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591F4D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591F4D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180B0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180B0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A336D3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A336D3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347C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347C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542D8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42D8" w:rsidRPr="000E3D8E" w:rsidRDefault="00E542D8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 w:rsidR="0047528D"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A9346B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 w:rsidR="0047528D"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3C39F7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3C39F7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3C39F7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3C39F7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 w:rsidR="0047528D"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2D8" w:rsidRDefault="00E542D8">
            <w:proofErr w:type="spellStart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7F4694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 w:rsidR="0047528D"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2B7C41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2B7C4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2B7C41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2B7C4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D73B7B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0C47C6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0C47C6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24214" w:rsidRDefault="00924214">
            <w:r w:rsidRPr="004012BC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4012BC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201F4D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201F4D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542D8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42D8" w:rsidRPr="000E3D8E" w:rsidRDefault="00E542D8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8118E7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8118E7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8118E7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8118E7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BA342D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BA342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BA342D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BA342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22B20" w:rsidRPr="000E3D8E" w:rsidRDefault="00C22B20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utorak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28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.201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0E3D8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srijeda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E3D8E" w:rsidRPr="00C22B20" w:rsidRDefault="008F69EB" w:rsidP="008F69EB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29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</w:t>
            </w:r>
            <w:r w:rsidR="000E3D8E"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.201</w:t>
            </w: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6.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</w:pPr>
            <w:r w:rsidRPr="000E3D8E"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</w:tr>
      <w:tr w:rsidR="000E3D8E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</w:pPr>
            <w:r w:rsidRPr="000E3D8E"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0E3D8E" w:rsidRPr="000E3D8E" w:rsidRDefault="000E3D8E" w:rsidP="000E3D8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C812FE" w:rsidRPr="000E3D8E" w:rsidTr="00C812F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2FE" w:rsidRPr="000E3D8E" w:rsidRDefault="00C812FE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r w:rsidRPr="0067448D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r w:rsidRPr="0067448D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proofErr w:type="spellStart"/>
            <w:r w:rsidRPr="004D0DA4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4D0D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proofErr w:type="spellStart"/>
            <w:r w:rsidRPr="004D0DA4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4D0DA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r w:rsidRPr="00BC305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r w:rsidRPr="00BC305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proofErr w:type="spellStart"/>
            <w:r w:rsidRPr="004A42F1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4A42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proofErr w:type="spellStart"/>
            <w:r w:rsidRPr="004A42F1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4A42F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E9517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380B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380B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152D7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152D7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E9517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5B21C4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5B21C4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380B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380B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24214" w:rsidRDefault="00924214">
            <w:r w:rsidRPr="00195972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195972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152D7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152D7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528D" w:rsidRPr="000E3D8E" w:rsidTr="00C812F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7528D" w:rsidRPr="000E3D8E" w:rsidRDefault="0047528D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528D" w:rsidRDefault="0047528D">
            <w:proofErr w:type="spellStart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8D" w:rsidRDefault="0047528D">
            <w:proofErr w:type="spellStart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HJ</w:t>
            </w:r>
            <w:proofErr w:type="spellEnd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3C449A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/ 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7528D" w:rsidRDefault="0047528D">
            <w:r w:rsidRPr="005E4CBE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28D" w:rsidRDefault="0047528D">
            <w:r w:rsidRPr="005E4CBE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02052C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D40444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D40444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A4126E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A4126E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4B2FA6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4B2FA6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144BAE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144BAE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542D8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542D8" w:rsidRPr="000E3D8E" w:rsidRDefault="00E542D8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3.d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542D8" w:rsidRDefault="00E542D8">
            <w:proofErr w:type="spellStart"/>
            <w:r w:rsidRPr="005103B2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5103B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542D8" w:rsidRDefault="00E542D8">
            <w:proofErr w:type="spellStart"/>
            <w:r w:rsidRPr="005103B2">
              <w:rPr>
                <w:rFonts w:ascii="Calibri" w:eastAsia="Times New Roman" w:hAnsi="Calibri" w:cs="Times New Roman"/>
                <w:color w:val="000000"/>
                <w:lang w:eastAsia="hr-HR"/>
              </w:rPr>
              <w:t>Rač</w:t>
            </w:r>
            <w:proofErr w:type="spellEnd"/>
            <w:r w:rsidRPr="005103B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2D8" w:rsidRPr="000E3D8E" w:rsidRDefault="00E542D8" w:rsidP="000E3D8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</w:tcBorders>
            <w:shd w:val="clear" w:color="000000" w:fill="FFC000"/>
            <w:noWrap/>
            <w:vAlign w:val="bottom"/>
            <w:hideMark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</w:tcBorders>
            <w:shd w:val="clear" w:color="000000" w:fill="FFC000"/>
            <w:noWrap/>
            <w:vAlign w:val="bottom"/>
            <w:hideMark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1FD1" w:rsidRPr="00E8423B" w:rsidRDefault="00B81FD1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B81FD1">
        <w:trPr>
          <w:trHeight w:val="30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E8423B" w:rsidRPr="00C22B20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četvrtak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23B" w:rsidRPr="00C22B20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C22B20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30.6.2016.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61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b/>
                <w:bCs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 w:rsidRPr="00E8423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842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842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842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842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E8423B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</w:pPr>
            <w:r w:rsidRPr="000E3D8E">
              <w:rPr>
                <w:rFonts w:ascii="Arial" w:eastAsia="Times New Roman" w:hAnsi="Arial" w:cs="Arial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8,00 do 9,30</w:t>
            </w:r>
          </w:p>
        </w:tc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0E3D8E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od 9,45 do 11,15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DCDB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</w:p>
        </w:tc>
      </w:tr>
      <w:tr w:rsidR="00C812FE" w:rsidRPr="000E3D8E" w:rsidTr="00C812F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2FE" w:rsidRPr="000E3D8E" w:rsidRDefault="00C812FE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r w:rsidRPr="00321362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r w:rsidRPr="00321362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12FE" w:rsidRDefault="00C812FE">
            <w:proofErr w:type="spellStart"/>
            <w:r w:rsidRPr="002670B0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2670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2FE" w:rsidRDefault="00C812FE">
            <w:proofErr w:type="spellStart"/>
            <w:r w:rsidRPr="002670B0">
              <w:rPr>
                <w:rFonts w:ascii="Calibri" w:eastAsia="Times New Roman" w:hAnsi="Calibri" w:cs="Times New Roman"/>
                <w:color w:val="000000"/>
                <w:lang w:eastAsia="hr-HR"/>
              </w:rPr>
              <w:t>Kem</w:t>
            </w:r>
            <w:proofErr w:type="spellEnd"/>
            <w:r w:rsidRPr="002670B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12FE" w:rsidRPr="000E3D8E" w:rsidRDefault="00C812FE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BB025F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hr-HR"/>
              </w:rPr>
              <w:t>1.c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7F6AC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7F6AC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BB025F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B42C7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B42C7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7F6AC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7F6AC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Pov.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7528D" w:rsidRPr="000E3D8E" w:rsidTr="00C812F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7528D" w:rsidRPr="000E3D8E" w:rsidRDefault="0047528D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2.d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528D" w:rsidRDefault="0047528D">
            <w:r w:rsidRPr="00B42C7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8D" w:rsidRDefault="0047528D">
            <w:r w:rsidRPr="00B42C7A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28D" w:rsidRPr="000E3D8E" w:rsidRDefault="0047528D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4214" w:rsidRPr="000E3D8E" w:rsidTr="00E162C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24214" w:rsidRPr="000E3D8E" w:rsidRDefault="00924214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563CAB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563CAB">
              <w:rPr>
                <w:rFonts w:ascii="Calibri" w:eastAsia="Times New Roman" w:hAnsi="Calibri" w:cs="Times New Roman"/>
                <w:color w:val="000000"/>
                <w:lang w:eastAsia="hr-HR"/>
              </w:rPr>
              <w:t>Mat.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4214" w:rsidRDefault="00924214">
            <w:r w:rsidRPr="00FB2143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214" w:rsidRDefault="00924214">
            <w:r w:rsidRPr="00FB2143">
              <w:rPr>
                <w:rFonts w:ascii="Calibri" w:eastAsia="Times New Roman" w:hAnsi="Calibri" w:cs="Times New Roman"/>
                <w:color w:val="000000"/>
                <w:lang w:eastAsia="hr-HR"/>
              </w:rPr>
              <w:t>NJ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214" w:rsidRPr="000E3D8E" w:rsidRDefault="00924214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23B" w:rsidRPr="000E3D8E" w:rsidTr="00E542D8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hr-HR"/>
              </w:rPr>
              <w:t>3.d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23B" w:rsidRPr="000E3D8E" w:rsidRDefault="00E8423B" w:rsidP="00C812F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0E3D8E" w:rsidRDefault="000E3D8E"/>
    <w:p w:rsidR="00924214" w:rsidRDefault="00924214"/>
    <w:p w:rsidR="00924214" w:rsidRDefault="00924214"/>
    <w:p w:rsidR="00924214" w:rsidRDefault="00924214">
      <w:bookmarkStart w:id="0" w:name="_GoBack"/>
      <w:bookmarkEnd w:id="0"/>
    </w:p>
    <w:p w:rsidR="00924214" w:rsidRDefault="00924214">
      <w:proofErr w:type="spellStart"/>
      <w:r>
        <w:t>Rač</w:t>
      </w:r>
      <w:proofErr w:type="spellEnd"/>
      <w:r>
        <w:t>. – računovodstvo</w:t>
      </w:r>
    </w:p>
    <w:p w:rsidR="00924214" w:rsidRDefault="00924214">
      <w:r>
        <w:t>Mat. – matematika</w:t>
      </w:r>
    </w:p>
    <w:p w:rsidR="00924214" w:rsidRDefault="00B81FD1">
      <w:proofErr w:type="spellStart"/>
      <w:r>
        <w:t>HJ</w:t>
      </w:r>
      <w:proofErr w:type="spellEnd"/>
      <w:r>
        <w:t xml:space="preserve"> – hrvatski jezik</w:t>
      </w:r>
    </w:p>
    <w:p w:rsidR="00B81FD1" w:rsidRDefault="00B81FD1">
      <w:proofErr w:type="spellStart"/>
      <w:r>
        <w:t>OE</w:t>
      </w:r>
      <w:proofErr w:type="spellEnd"/>
      <w:r>
        <w:t xml:space="preserve"> – osnove ekonomije</w:t>
      </w:r>
    </w:p>
    <w:p w:rsidR="00B81FD1" w:rsidRDefault="00B81FD1">
      <w:r>
        <w:t>Pov. – povijest</w:t>
      </w:r>
    </w:p>
    <w:p w:rsidR="00B81FD1" w:rsidRDefault="00B81FD1">
      <w:proofErr w:type="spellStart"/>
      <w:r>
        <w:t>Kem</w:t>
      </w:r>
      <w:proofErr w:type="spellEnd"/>
      <w:r>
        <w:t xml:space="preserve"> – kemija </w:t>
      </w:r>
    </w:p>
    <w:p w:rsidR="00B81FD1" w:rsidRDefault="00B81FD1">
      <w:r>
        <w:t>NJ – njemački jezik</w:t>
      </w:r>
    </w:p>
    <w:sectPr w:rsidR="00B81FD1" w:rsidSect="00C22B20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E"/>
    <w:rsid w:val="000E3D8E"/>
    <w:rsid w:val="0047528D"/>
    <w:rsid w:val="006864B3"/>
    <w:rsid w:val="007E66F2"/>
    <w:rsid w:val="008473B1"/>
    <w:rsid w:val="008F69EB"/>
    <w:rsid w:val="00924214"/>
    <w:rsid w:val="00B81FD1"/>
    <w:rsid w:val="00C22B20"/>
    <w:rsid w:val="00C812FE"/>
    <w:rsid w:val="00CA14EA"/>
    <w:rsid w:val="00E542D8"/>
    <w:rsid w:val="00E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48DE-8B92-4ED8-84FC-FFEFF88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2016-06-14T11:14:00Z</dcterms:created>
  <dcterms:modified xsi:type="dcterms:W3CDTF">2016-06-14T12:15:00Z</dcterms:modified>
</cp:coreProperties>
</file>